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03B7" w14:textId="27DD8DFB" w:rsidR="00426D04" w:rsidRDefault="00426D04" w:rsidP="00426D04">
      <w:r>
        <w:t>This conference is eligible to be reimbursed at the rate of 95% for all expenses with Title I</w:t>
      </w:r>
      <w:r>
        <w:t>I</w:t>
      </w:r>
      <w:r w:rsidR="00BB6383">
        <w:t>A</w:t>
      </w:r>
      <w:r>
        <w:t xml:space="preserve"> funds for any Private Schools.  Regional Consultants from MDE have been notified.  </w:t>
      </w:r>
    </w:p>
    <w:p w14:paraId="7AA35CF1" w14:textId="77777777" w:rsidR="00426D04" w:rsidRDefault="00426D04" w:rsidP="00426D04"/>
    <w:p w14:paraId="6831851B" w14:textId="77777777" w:rsidR="00426D04" w:rsidRDefault="00426D04" w:rsidP="00426D04">
      <w:r>
        <w:t>Fred Williams</w:t>
      </w:r>
    </w:p>
    <w:p w14:paraId="4ECC4AE1" w14:textId="4A071FBD" w:rsidR="00426D04" w:rsidRDefault="00426D04" w:rsidP="00426D04">
      <w:r>
        <w:t>Manager OES</w:t>
      </w:r>
    </w:p>
    <w:p w14:paraId="0E616D10" w14:textId="77777777" w:rsidR="00426D04" w:rsidRDefault="00426D04" w:rsidP="00426D04">
      <w:r>
        <w:t>MDE</w:t>
      </w:r>
    </w:p>
    <w:p w14:paraId="438D3EF3" w14:textId="77777777" w:rsidR="0037703F" w:rsidRDefault="0037703F"/>
    <w:sectPr w:rsidR="0037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04"/>
    <w:rsid w:val="0037703F"/>
    <w:rsid w:val="00426D04"/>
    <w:rsid w:val="00B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8912"/>
  <w15:chartTrackingRefBased/>
  <w15:docId w15:val="{35CD7CEC-4FD4-45D1-8D93-2BADD3B5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0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Long</dc:creator>
  <cp:keywords/>
  <dc:description/>
  <cp:lastModifiedBy>Shelley Long</cp:lastModifiedBy>
  <cp:revision>2</cp:revision>
  <dcterms:created xsi:type="dcterms:W3CDTF">2021-06-15T18:30:00Z</dcterms:created>
  <dcterms:modified xsi:type="dcterms:W3CDTF">2021-06-15T18:34:00Z</dcterms:modified>
</cp:coreProperties>
</file>